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0986" w14:textId="77777777" w:rsidR="003D6DC0" w:rsidRPr="00844DC6" w:rsidRDefault="00AD6B04" w:rsidP="003D6DC0">
      <w:pPr>
        <w:pBdr>
          <w:top w:val="single" w:sz="4" w:space="1" w:color="000000"/>
          <w:left w:val="single" w:sz="4" w:space="4" w:color="000000"/>
          <w:bottom w:val="single" w:sz="4" w:space="1" w:color="000000"/>
          <w:right w:val="single" w:sz="4" w:space="0" w:color="000000"/>
        </w:pBdr>
        <w:jc w:val="center"/>
        <w:rPr>
          <w:rFonts w:ascii="Times New Roman" w:eastAsia="Times New Roman" w:hAnsi="Times New Roman" w:cs="Times New Roman"/>
          <w:color w:val="000000"/>
          <w:szCs w:val="24"/>
        </w:rPr>
      </w:pPr>
      <w:r>
        <w:rPr>
          <w:rFonts w:ascii="Times New Roman" w:hAnsi="Times New Roman" w:cs="Times New Roman"/>
          <w:color w:val="000000"/>
        </w:rPr>
        <w:object w:dxaOrig="1440" w:dyaOrig="1440" w14:anchorId="6CB6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36.05pt;margin-top:14.95pt;width:62.2pt;height:59.95pt;z-index:251659264;visibility:visible">
            <v:imagedata r:id="rId5" o:title=""/>
          </v:shape>
          <o:OLEObject Type="Embed" ProgID="PBrush" ShapeID="Object 2" DrawAspect="Content" ObjectID="_1649526477" r:id="rId6"/>
        </w:object>
      </w:r>
      <w:r w:rsidR="003D6DC0">
        <w:rPr>
          <w:rFonts w:ascii="Times New Roman" w:hAnsi="Times New Roman" w:cs="Times New Roman"/>
          <w:sz w:val="90"/>
          <w:szCs w:val="90"/>
        </w:rPr>
        <w:t xml:space="preserve">   </w:t>
      </w:r>
      <w:r w:rsidR="003D6DC0" w:rsidRPr="00D924CF">
        <w:rPr>
          <w:rFonts w:ascii="Times New Roman" w:hAnsi="Times New Roman" w:cs="Times New Roman"/>
          <w:sz w:val="72"/>
          <w:szCs w:val="72"/>
        </w:rPr>
        <w:t>Comune di Grotte</w:t>
      </w:r>
    </w:p>
    <w:p w14:paraId="5D8437A3" w14:textId="77777777" w:rsidR="003D6DC0" w:rsidRPr="00844DC6" w:rsidRDefault="003D6DC0" w:rsidP="003D6DC0">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szCs w:val="24"/>
        </w:rPr>
      </w:pPr>
      <w:r w:rsidRPr="00844DC6">
        <w:rPr>
          <w:rFonts w:ascii="Times New Roman" w:hAnsi="Times New Roman" w:cs="Times New Roman"/>
          <w:szCs w:val="24"/>
        </w:rPr>
        <w:t xml:space="preserve"> (Libero Consorzio Comunale di Agrigento)</w:t>
      </w:r>
    </w:p>
    <w:p w14:paraId="34575FE0" w14:textId="77777777" w:rsidR="003D6DC0" w:rsidRPr="00844DC6" w:rsidRDefault="003D6DC0" w:rsidP="003D6DC0">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szCs w:val="24"/>
        </w:rPr>
      </w:pPr>
    </w:p>
    <w:p w14:paraId="36F830EC" w14:textId="7D3FDD17" w:rsidR="007B7FA5" w:rsidRPr="007B7FA5" w:rsidRDefault="007B7FA5" w:rsidP="007B7FA5">
      <w:pPr>
        <w:shd w:val="clear" w:color="auto" w:fill="EAEAEA"/>
        <w:spacing w:after="150" w:line="240" w:lineRule="auto"/>
        <w:jc w:val="center"/>
        <w:rPr>
          <w:rFonts w:ascii="Arial" w:eastAsia="Times New Roman" w:hAnsi="Arial" w:cs="Arial"/>
          <w:color w:val="333333"/>
          <w:sz w:val="21"/>
          <w:szCs w:val="21"/>
          <w:lang w:eastAsia="it-IT"/>
        </w:rPr>
      </w:pPr>
      <w:r w:rsidRPr="007B7FA5">
        <w:rPr>
          <w:rFonts w:ascii="Arial" w:eastAsia="Times New Roman" w:hAnsi="Arial" w:cs="Arial"/>
          <w:b/>
          <w:bCs/>
          <w:color w:val="333333"/>
          <w:sz w:val="21"/>
          <w:szCs w:val="21"/>
          <w:lang w:eastAsia="it-IT"/>
        </w:rPr>
        <w:t>Comunicato</w:t>
      </w:r>
    </w:p>
    <w:p w14:paraId="6A798C4C" w14:textId="77777777" w:rsidR="007B7FA5" w:rsidRPr="007B7FA5" w:rsidRDefault="007B7FA5" w:rsidP="007B7FA5">
      <w:pPr>
        <w:shd w:val="clear" w:color="auto" w:fill="EAEAEA"/>
        <w:spacing w:after="150" w:line="240" w:lineRule="auto"/>
        <w:jc w:val="center"/>
        <w:rPr>
          <w:rFonts w:ascii="Arial" w:eastAsia="Times New Roman" w:hAnsi="Arial" w:cs="Arial"/>
          <w:color w:val="333333"/>
          <w:sz w:val="21"/>
          <w:szCs w:val="21"/>
          <w:lang w:eastAsia="it-IT"/>
        </w:rPr>
      </w:pPr>
      <w:r w:rsidRPr="007B7FA5">
        <w:rPr>
          <w:rFonts w:ascii="Arial" w:eastAsia="Times New Roman" w:hAnsi="Arial" w:cs="Arial"/>
          <w:b/>
          <w:bCs/>
          <w:color w:val="333333"/>
          <w:sz w:val="21"/>
          <w:szCs w:val="21"/>
          <w:lang w:eastAsia="it-IT"/>
        </w:rPr>
        <w:t>Proroga scadenza fino al 30 settembre 2020</w:t>
      </w:r>
      <w:bookmarkStart w:id="0" w:name="_GoBack"/>
      <w:bookmarkEnd w:id="0"/>
    </w:p>
    <w:p w14:paraId="54083326" w14:textId="77777777" w:rsidR="007B7FA5" w:rsidRPr="007B7FA5" w:rsidRDefault="00C835D4" w:rsidP="007B7FA5">
      <w:pPr>
        <w:shd w:val="clear" w:color="auto" w:fill="EAEAEA"/>
        <w:spacing w:after="150" w:line="240" w:lineRule="auto"/>
        <w:jc w:val="center"/>
        <w:rPr>
          <w:rFonts w:ascii="Arial" w:eastAsia="Times New Roman" w:hAnsi="Arial" w:cs="Arial"/>
          <w:color w:val="333333"/>
          <w:sz w:val="21"/>
          <w:szCs w:val="21"/>
          <w:lang w:eastAsia="it-IT"/>
        </w:rPr>
      </w:pPr>
      <w:r w:rsidRPr="007B7FA5">
        <w:rPr>
          <w:rFonts w:ascii="Arial" w:eastAsia="Times New Roman" w:hAnsi="Arial" w:cs="Arial"/>
          <w:b/>
          <w:bCs/>
          <w:color w:val="333333"/>
          <w:sz w:val="21"/>
          <w:szCs w:val="21"/>
          <w:lang w:eastAsia="it-IT"/>
        </w:rPr>
        <w:t>D</w:t>
      </w:r>
      <w:r w:rsidR="007B7FA5" w:rsidRPr="007B7FA5">
        <w:rPr>
          <w:rFonts w:ascii="Arial" w:eastAsia="Times New Roman" w:hAnsi="Arial" w:cs="Arial"/>
          <w:b/>
          <w:bCs/>
          <w:color w:val="333333"/>
          <w:sz w:val="21"/>
          <w:szCs w:val="21"/>
          <w:lang w:eastAsia="it-IT"/>
        </w:rPr>
        <w:t>elle</w:t>
      </w:r>
      <w:r>
        <w:rPr>
          <w:rFonts w:ascii="Arial" w:eastAsia="Times New Roman" w:hAnsi="Arial" w:cs="Arial"/>
          <w:b/>
          <w:bCs/>
          <w:color w:val="333333"/>
          <w:sz w:val="21"/>
          <w:szCs w:val="21"/>
          <w:lang w:eastAsia="it-IT"/>
        </w:rPr>
        <w:t xml:space="preserve"> </w:t>
      </w:r>
      <w:r w:rsidR="007B7FA5" w:rsidRPr="007B7FA5">
        <w:rPr>
          <w:rFonts w:ascii="Arial" w:eastAsia="Times New Roman" w:hAnsi="Arial" w:cs="Arial"/>
          <w:b/>
          <w:bCs/>
          <w:color w:val="333333"/>
          <w:sz w:val="21"/>
          <w:szCs w:val="21"/>
          <w:lang w:eastAsia="it-IT"/>
        </w:rPr>
        <w:t>“Agevolazioni promozione Economia locale”</w:t>
      </w:r>
    </w:p>
    <w:p w14:paraId="599F1617" w14:textId="77777777" w:rsidR="007B7FA5" w:rsidRPr="007B7FA5" w:rsidRDefault="007B7FA5" w:rsidP="007B7FA5">
      <w:pPr>
        <w:shd w:val="clear" w:color="auto" w:fill="EAEAEA"/>
        <w:spacing w:after="150" w:line="240" w:lineRule="auto"/>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 </w:t>
      </w:r>
    </w:p>
    <w:p w14:paraId="471F4FAA" w14:textId="77777777" w:rsidR="007B7FA5" w:rsidRPr="007B7FA5" w:rsidRDefault="007B7FA5" w:rsidP="003D6DC0">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b/>
          <w:bCs/>
          <w:color w:val="333333"/>
          <w:sz w:val="21"/>
          <w:szCs w:val="21"/>
          <w:lang w:eastAsia="it-IT"/>
        </w:rPr>
        <w:t xml:space="preserve">L’art. 1, comma 10-sexies  del Decreto </w:t>
      </w:r>
      <w:proofErr w:type="spellStart"/>
      <w:r w:rsidRPr="007B7FA5">
        <w:rPr>
          <w:rFonts w:ascii="Arial" w:eastAsia="Times New Roman" w:hAnsi="Arial" w:cs="Arial"/>
          <w:b/>
          <w:bCs/>
          <w:color w:val="333333"/>
          <w:sz w:val="21"/>
          <w:szCs w:val="21"/>
          <w:lang w:eastAsia="it-IT"/>
        </w:rPr>
        <w:t>Milleproroghe</w:t>
      </w:r>
      <w:proofErr w:type="spellEnd"/>
      <w:r w:rsidRPr="007B7FA5">
        <w:rPr>
          <w:rFonts w:ascii="Arial" w:eastAsia="Times New Roman" w:hAnsi="Arial" w:cs="Arial"/>
          <w:b/>
          <w:bCs/>
          <w:color w:val="333333"/>
          <w:sz w:val="21"/>
          <w:szCs w:val="21"/>
          <w:lang w:eastAsia="it-IT"/>
        </w:rPr>
        <w:t xml:space="preserve"> 2020 (legge 28 febbraio 2020, n. 8 di conversione del  DL 162/2019) ha prorogato, solo per l’anno 2020, dal 28 febbraio al 30 settembre il termine massimo per la presentazione al Comune competente della richiesta di accesso alle agevolazioni per la riapertura e l'ampliamento di attività commerciali, artigianali e di servizi previste - per promuovere le economie locali (in comuni fino a 20.000 abitanti) - dall’articolo 30-ter del D.L. n. 34/2019, a favore dei soggetti esercenti le predette attività. Per gli anni successivi al 2020, primo anno di operatività della misura, il termine per la presentazione delle domande rimane invariato.</w:t>
      </w:r>
    </w:p>
    <w:p w14:paraId="17400866" w14:textId="77777777"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 xml:space="preserve">Il Comune di </w:t>
      </w:r>
      <w:r>
        <w:rPr>
          <w:rFonts w:ascii="Arial" w:eastAsia="Times New Roman" w:hAnsi="Arial" w:cs="Arial"/>
          <w:color w:val="333333"/>
          <w:sz w:val="21"/>
          <w:szCs w:val="21"/>
          <w:lang w:eastAsia="it-IT"/>
        </w:rPr>
        <w:t xml:space="preserve">Grotte intende istituire </w:t>
      </w:r>
      <w:r w:rsidRPr="007B7FA5">
        <w:rPr>
          <w:rFonts w:ascii="Arial" w:eastAsia="Times New Roman" w:hAnsi="Arial" w:cs="Arial"/>
          <w:color w:val="333333"/>
          <w:sz w:val="21"/>
          <w:szCs w:val="21"/>
          <w:lang w:eastAsia="it-IT"/>
        </w:rPr>
        <w:t>nel proprio bilancio un fondo per l’agevolazione delle iniziative tese alla riapertura sul territorio comunale di esercizi commerciali chiusi da almeno sei mesi, nonché per l’ampliamento di strutture commerciali già esistenti sul territorio comunale stesso, in esecuzione dell’art. 30-ter del decreto</w:t>
      </w:r>
      <w:r>
        <w:rPr>
          <w:rFonts w:ascii="Arial" w:eastAsia="Times New Roman" w:hAnsi="Arial" w:cs="Arial"/>
          <w:color w:val="333333"/>
          <w:sz w:val="21"/>
          <w:szCs w:val="21"/>
          <w:lang w:eastAsia="it-IT"/>
        </w:rPr>
        <w:t>-</w:t>
      </w:r>
      <w:r w:rsidRPr="007B7FA5">
        <w:rPr>
          <w:rFonts w:ascii="Arial" w:eastAsia="Times New Roman" w:hAnsi="Arial" w:cs="Arial"/>
          <w:color w:val="333333"/>
          <w:sz w:val="21"/>
          <w:szCs w:val="21"/>
          <w:lang w:eastAsia="it-IT"/>
        </w:rPr>
        <w:t>legge 30 aprile 2019 n. 34, così come modificato dalla Legge di conversione 28 giugno 2019 n.58.</w:t>
      </w:r>
    </w:p>
    <w:p w14:paraId="0E8EEA27" w14:textId="6B0B03B6"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 xml:space="preserve">A tale scopo la Giunta Comunale (con deliberazione n. </w:t>
      </w:r>
      <w:r>
        <w:rPr>
          <w:rFonts w:ascii="Arial" w:eastAsia="Times New Roman" w:hAnsi="Arial" w:cs="Arial"/>
          <w:color w:val="333333"/>
          <w:sz w:val="21"/>
          <w:szCs w:val="21"/>
          <w:lang w:eastAsia="it-IT"/>
        </w:rPr>
        <w:t>30</w:t>
      </w:r>
      <w:r w:rsidRPr="007B7FA5">
        <w:rPr>
          <w:rFonts w:ascii="Arial" w:eastAsia="Times New Roman" w:hAnsi="Arial" w:cs="Arial"/>
          <w:color w:val="333333"/>
          <w:sz w:val="21"/>
          <w:szCs w:val="21"/>
          <w:lang w:eastAsia="it-IT"/>
        </w:rPr>
        <w:t xml:space="preserve"> del </w:t>
      </w:r>
      <w:r w:rsidR="001F66FC">
        <w:rPr>
          <w:rFonts w:ascii="Arial" w:eastAsia="Times New Roman" w:hAnsi="Arial" w:cs="Arial"/>
          <w:color w:val="333333"/>
          <w:sz w:val="21"/>
          <w:szCs w:val="21"/>
          <w:lang w:eastAsia="it-IT"/>
        </w:rPr>
        <w:t>30.03.</w:t>
      </w:r>
      <w:r w:rsidRPr="007B7FA5">
        <w:rPr>
          <w:rFonts w:ascii="Arial" w:eastAsia="Times New Roman" w:hAnsi="Arial" w:cs="Arial"/>
          <w:color w:val="333333"/>
          <w:sz w:val="21"/>
          <w:szCs w:val="21"/>
          <w:lang w:eastAsia="it-IT"/>
        </w:rPr>
        <w:t>2020) ha stabilito, per quanto non già espressamente stabilito dalla succitata norma, i criteri applicativi per le </w:t>
      </w:r>
      <w:r w:rsidRPr="007B7FA5">
        <w:rPr>
          <w:rFonts w:ascii="Arial" w:eastAsia="Times New Roman" w:hAnsi="Arial" w:cs="Arial"/>
          <w:i/>
          <w:iCs/>
          <w:color w:val="333333"/>
          <w:sz w:val="21"/>
          <w:szCs w:val="21"/>
          <w:lang w:eastAsia="it-IT"/>
        </w:rPr>
        <w:t>“agevolazioni per la promozione dell’economia locale mediante la riapertura e l’ampliamento di attività commerciali, artigianali e di servizi”</w:t>
      </w:r>
      <w:r w:rsidRPr="007B7FA5">
        <w:rPr>
          <w:rFonts w:ascii="Arial" w:eastAsia="Times New Roman" w:hAnsi="Arial" w:cs="Arial"/>
          <w:color w:val="333333"/>
          <w:sz w:val="21"/>
          <w:szCs w:val="21"/>
          <w:lang w:eastAsia="it-IT"/>
        </w:rPr>
        <w:t> di cui all’art. 30-ter del decreto-legge 30 aprile 2019 n. 34</w:t>
      </w:r>
      <w:r w:rsidRPr="007B7FA5">
        <w:rPr>
          <w:rFonts w:ascii="Arial" w:eastAsia="Times New Roman" w:hAnsi="Arial" w:cs="Arial"/>
          <w:i/>
          <w:iCs/>
          <w:color w:val="333333"/>
          <w:sz w:val="21"/>
          <w:szCs w:val="21"/>
          <w:lang w:eastAsia="it-IT"/>
        </w:rPr>
        <w:t>.</w:t>
      </w:r>
    </w:p>
    <w:p w14:paraId="1BB99D62" w14:textId="77777777"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L’agevolazione consiste nell’erogazione di un contributo nell’anno di riapertura o di ampliamento e per i tre anni successivi. La misura del contributo è rapportata alla somma dei tributi comunali regolarmente pagati nell’anno precedente a quello nel quale è presentata la richiesta. Pertanto</w:t>
      </w:r>
      <w:r>
        <w:rPr>
          <w:rFonts w:ascii="Arial" w:eastAsia="Times New Roman" w:hAnsi="Arial" w:cs="Arial"/>
          <w:color w:val="333333"/>
          <w:sz w:val="21"/>
          <w:szCs w:val="21"/>
          <w:lang w:eastAsia="it-IT"/>
        </w:rPr>
        <w:t>,</w:t>
      </w:r>
      <w:r w:rsidRPr="007B7FA5">
        <w:rPr>
          <w:rFonts w:ascii="Arial" w:eastAsia="Times New Roman" w:hAnsi="Arial" w:cs="Arial"/>
          <w:color w:val="333333"/>
          <w:sz w:val="21"/>
          <w:szCs w:val="21"/>
          <w:lang w:eastAsia="it-IT"/>
        </w:rPr>
        <w:t xml:space="preserve"> le ipotesi ammesse per ottenere il contributo sono:</w:t>
      </w:r>
    </w:p>
    <w:p w14:paraId="3AD76975" w14:textId="77777777" w:rsidR="007B7FA5" w:rsidRPr="007B7FA5" w:rsidRDefault="007B7FA5" w:rsidP="007B7FA5">
      <w:pPr>
        <w:numPr>
          <w:ilvl w:val="0"/>
          <w:numId w:val="1"/>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RIAPERTURA sul territorio comunale di esercizi commerciali chiusi da almeno sei mesi.</w:t>
      </w:r>
    </w:p>
    <w:p w14:paraId="74F57176" w14:textId="0487D1C3" w:rsidR="007B7FA5" w:rsidRPr="007B7FA5" w:rsidRDefault="007B7FA5" w:rsidP="007B7FA5">
      <w:pPr>
        <w:numPr>
          <w:ilvl w:val="0"/>
          <w:numId w:val="1"/>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AMPLIAMENTO di strutture commerciali già esistenti sul territorio comunale (</w:t>
      </w:r>
      <w:r w:rsidRPr="007B7FA5">
        <w:rPr>
          <w:rFonts w:ascii="Arial" w:eastAsia="Times New Roman" w:hAnsi="Arial" w:cs="Arial"/>
          <w:i/>
          <w:iCs/>
          <w:color w:val="333333"/>
          <w:sz w:val="21"/>
          <w:szCs w:val="21"/>
          <w:lang w:eastAsia="it-IT"/>
        </w:rPr>
        <w:t>c</w:t>
      </w:r>
      <w:r>
        <w:rPr>
          <w:rFonts w:ascii="Arial" w:eastAsia="Times New Roman" w:hAnsi="Arial" w:cs="Arial"/>
          <w:i/>
          <w:iCs/>
          <w:color w:val="333333"/>
          <w:sz w:val="21"/>
          <w:szCs w:val="21"/>
          <w:lang w:eastAsia="it-IT"/>
        </w:rPr>
        <w:t>osì</w:t>
      </w:r>
      <w:r w:rsidRPr="007B7FA5">
        <w:rPr>
          <w:rFonts w:ascii="Arial" w:eastAsia="Times New Roman" w:hAnsi="Arial" w:cs="Arial"/>
          <w:i/>
          <w:iCs/>
          <w:color w:val="333333"/>
          <w:sz w:val="21"/>
          <w:szCs w:val="21"/>
          <w:lang w:eastAsia="it-IT"/>
        </w:rPr>
        <w:t xml:space="preserve"> come previsto dalla Del.</w:t>
      </w:r>
      <w:r>
        <w:rPr>
          <w:rFonts w:ascii="Arial" w:eastAsia="Times New Roman" w:hAnsi="Arial" w:cs="Arial"/>
          <w:i/>
          <w:iCs/>
          <w:color w:val="333333"/>
          <w:sz w:val="21"/>
          <w:szCs w:val="21"/>
          <w:lang w:eastAsia="it-IT"/>
        </w:rPr>
        <w:t xml:space="preserve"> </w:t>
      </w:r>
      <w:r w:rsidRPr="007B7FA5">
        <w:rPr>
          <w:rFonts w:ascii="Arial" w:eastAsia="Times New Roman" w:hAnsi="Arial" w:cs="Arial"/>
          <w:i/>
          <w:iCs/>
          <w:color w:val="333333"/>
          <w:sz w:val="21"/>
          <w:szCs w:val="21"/>
          <w:lang w:eastAsia="it-IT"/>
        </w:rPr>
        <w:t>Giunta Comunale n.</w:t>
      </w:r>
      <w:r>
        <w:rPr>
          <w:rFonts w:ascii="Arial" w:eastAsia="Times New Roman" w:hAnsi="Arial" w:cs="Arial"/>
          <w:i/>
          <w:iCs/>
          <w:color w:val="333333"/>
          <w:sz w:val="21"/>
          <w:szCs w:val="21"/>
          <w:lang w:eastAsia="it-IT"/>
        </w:rPr>
        <w:t>30</w:t>
      </w:r>
      <w:r w:rsidRPr="007B7FA5">
        <w:rPr>
          <w:rFonts w:ascii="Arial" w:eastAsia="Times New Roman" w:hAnsi="Arial" w:cs="Arial"/>
          <w:i/>
          <w:iCs/>
          <w:color w:val="333333"/>
          <w:sz w:val="21"/>
          <w:szCs w:val="21"/>
          <w:lang w:eastAsia="it-IT"/>
        </w:rPr>
        <w:t xml:space="preserve"> del </w:t>
      </w:r>
      <w:r w:rsidR="001F66FC">
        <w:rPr>
          <w:rFonts w:ascii="Arial" w:eastAsia="Times New Roman" w:hAnsi="Arial" w:cs="Arial"/>
          <w:i/>
          <w:iCs/>
          <w:color w:val="333333"/>
          <w:sz w:val="21"/>
          <w:szCs w:val="21"/>
          <w:lang w:eastAsia="it-IT"/>
        </w:rPr>
        <w:t>30.03.</w:t>
      </w:r>
      <w:r w:rsidRPr="007B7FA5">
        <w:rPr>
          <w:rFonts w:ascii="Arial" w:eastAsia="Times New Roman" w:hAnsi="Arial" w:cs="Arial"/>
          <w:i/>
          <w:iCs/>
          <w:color w:val="333333"/>
          <w:sz w:val="21"/>
          <w:szCs w:val="21"/>
          <w:lang w:eastAsia="it-IT"/>
        </w:rPr>
        <w:t>2020 per “ampliamento” si intende un incremento della superficie calpestabile dei locali già in uso per almeno il 20%).</w:t>
      </w:r>
    </w:p>
    <w:p w14:paraId="070EB268" w14:textId="77777777"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La riapertura o l’ampliamento devono avvenire a partire dal 01/01/2020.</w:t>
      </w:r>
    </w:p>
    <w:p w14:paraId="59DF010B" w14:textId="77777777"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Sono ammesse a fruire delle agevolazioni le iniziative finalizzate alla riapertura o ampliamento di esercizi operanti nei settori:</w:t>
      </w:r>
    </w:p>
    <w:p w14:paraId="5B37E4DA" w14:textId="77777777" w:rsidR="007B7FA5" w:rsidRPr="007B7FA5" w:rsidRDefault="007B7FA5" w:rsidP="007B7FA5">
      <w:pPr>
        <w:numPr>
          <w:ilvl w:val="0"/>
          <w:numId w:val="2"/>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dell’artigianato;</w:t>
      </w:r>
    </w:p>
    <w:p w14:paraId="0A536194" w14:textId="77777777" w:rsidR="007B7FA5" w:rsidRPr="007B7FA5" w:rsidRDefault="007B7FA5" w:rsidP="007B7FA5">
      <w:pPr>
        <w:numPr>
          <w:ilvl w:val="0"/>
          <w:numId w:val="2"/>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del turismo;</w:t>
      </w:r>
    </w:p>
    <w:p w14:paraId="3BD33133" w14:textId="77777777" w:rsidR="007B7FA5" w:rsidRPr="007B7FA5" w:rsidRDefault="007B7FA5" w:rsidP="007B7FA5">
      <w:pPr>
        <w:numPr>
          <w:ilvl w:val="0"/>
          <w:numId w:val="2"/>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della fornitura di servizi destinati alla tutela ambientale;</w:t>
      </w:r>
    </w:p>
    <w:p w14:paraId="3013417A" w14:textId="77777777" w:rsidR="007B7FA5" w:rsidRPr="007B7FA5" w:rsidRDefault="007B7FA5" w:rsidP="007B7FA5">
      <w:pPr>
        <w:numPr>
          <w:ilvl w:val="0"/>
          <w:numId w:val="2"/>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della fornitura di servizi destinati alla fruizione di beni culturali;</w:t>
      </w:r>
    </w:p>
    <w:p w14:paraId="6DC3B7E4" w14:textId="77777777" w:rsidR="007B7FA5" w:rsidRPr="007B7FA5" w:rsidRDefault="007B7FA5" w:rsidP="007B7FA5">
      <w:pPr>
        <w:numPr>
          <w:ilvl w:val="0"/>
          <w:numId w:val="2"/>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della fornitura di servizi destinati alla fruizione del tempo libero;</w:t>
      </w:r>
    </w:p>
    <w:p w14:paraId="0872861D" w14:textId="77777777" w:rsidR="007B7FA5" w:rsidRPr="007B7FA5" w:rsidRDefault="007B7FA5" w:rsidP="007B7FA5">
      <w:pPr>
        <w:numPr>
          <w:ilvl w:val="0"/>
          <w:numId w:val="2"/>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del commercio al dettaglio, compresa la somministrazione di alimenti e di bevande al pubblico, limitatamente agli esercizi di vicinato, come disciplinati dall’art. 4, comma 1, lettera d), del decreto legislativo 31 marzo 1998, n. 114, e alle medie strutture di vendita, come disciplinate dall’art. 4, comma 1, lettera e), del decreto legislativo 31 marzo 1998, n. 114.</w:t>
      </w:r>
    </w:p>
    <w:p w14:paraId="2C8FC9BF" w14:textId="77777777" w:rsidR="007B7FA5" w:rsidRPr="007B7FA5" w:rsidRDefault="007B7FA5" w:rsidP="007B7FA5">
      <w:pPr>
        <w:shd w:val="clear" w:color="auto" w:fill="EAEAEA"/>
        <w:spacing w:after="150" w:line="240" w:lineRule="auto"/>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lastRenderedPageBreak/>
        <w:t>Sono esclusi dalle agevolazioni:</w:t>
      </w:r>
    </w:p>
    <w:p w14:paraId="233B7B9B" w14:textId="77777777" w:rsidR="007B7FA5" w:rsidRPr="007B7FA5" w:rsidRDefault="007B7FA5" w:rsidP="007B7FA5">
      <w:pPr>
        <w:numPr>
          <w:ilvl w:val="0"/>
          <w:numId w:val="3"/>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gli esercizi di compro oro;</w:t>
      </w:r>
    </w:p>
    <w:p w14:paraId="3C01AD45" w14:textId="77777777" w:rsidR="007B7FA5" w:rsidRPr="007B7FA5" w:rsidRDefault="007B7FA5" w:rsidP="007B7FA5">
      <w:pPr>
        <w:numPr>
          <w:ilvl w:val="0"/>
          <w:numId w:val="3"/>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le sale per scommesse;</w:t>
      </w:r>
    </w:p>
    <w:p w14:paraId="2761003E" w14:textId="77777777" w:rsidR="007B7FA5" w:rsidRPr="007B7FA5" w:rsidRDefault="007B7FA5" w:rsidP="007B7FA5">
      <w:pPr>
        <w:numPr>
          <w:ilvl w:val="0"/>
          <w:numId w:val="3"/>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le sale che detengono al loro interno apparecchi da intrattenimento per il gioco d’azzardo di cui all’art. 110, comma 6, lettere a) e b), del regio decreto 18 giugno 1931, n. 773;</w:t>
      </w:r>
    </w:p>
    <w:p w14:paraId="4F530BA3" w14:textId="77777777" w:rsidR="007B7FA5" w:rsidRPr="007B7FA5" w:rsidRDefault="007B7FA5" w:rsidP="007B7FA5">
      <w:pPr>
        <w:numPr>
          <w:ilvl w:val="0"/>
          <w:numId w:val="3"/>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i subentri, a qualunque titolo, in attività già esistenti precedentemente interrotte;</w:t>
      </w:r>
    </w:p>
    <w:p w14:paraId="3FF24023" w14:textId="77777777" w:rsidR="007B7FA5" w:rsidRPr="007B7FA5" w:rsidRDefault="007B7FA5" w:rsidP="007B7FA5">
      <w:pPr>
        <w:numPr>
          <w:ilvl w:val="0"/>
          <w:numId w:val="3"/>
        </w:numPr>
        <w:shd w:val="clear" w:color="auto" w:fill="EAEAEA"/>
        <w:spacing w:before="100" w:beforeAutospacing="1" w:after="100" w:afterAutospacing="1"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le aperture di nuove attività e le riaperture, conseguenti a cessione di un’attività preesistente da parte del medesimo soggetto che la esercitava in precedenza o, comunque, di un soggetto, anche costituito in forma societaria, che sia ad esso direttamente o indirettamente riconducibile.</w:t>
      </w:r>
    </w:p>
    <w:p w14:paraId="4B9342F9" w14:textId="2F845009"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La richiesta di contributo dovrà rispettare il</w:t>
      </w:r>
      <w:r w:rsidR="00C835D4">
        <w:rPr>
          <w:rFonts w:ascii="Arial" w:eastAsia="Times New Roman" w:hAnsi="Arial" w:cs="Arial"/>
          <w:color w:val="333333"/>
          <w:sz w:val="21"/>
          <w:szCs w:val="21"/>
          <w:lang w:eastAsia="it-IT"/>
        </w:rPr>
        <w:t xml:space="preserve"> </w:t>
      </w:r>
      <w:r w:rsidRPr="007B7FA5">
        <w:rPr>
          <w:rFonts w:ascii="Arial" w:eastAsia="Times New Roman" w:hAnsi="Arial" w:cs="Arial"/>
          <w:color w:val="333333"/>
          <w:sz w:val="21"/>
          <w:szCs w:val="21"/>
          <w:lang w:eastAsia="it-IT"/>
        </w:rPr>
        <w:t>regi</w:t>
      </w:r>
      <w:r w:rsidR="00CA5326">
        <w:rPr>
          <w:rFonts w:ascii="Arial" w:eastAsia="Times New Roman" w:hAnsi="Arial" w:cs="Arial"/>
          <w:color w:val="333333"/>
          <w:sz w:val="21"/>
          <w:szCs w:val="21"/>
          <w:lang w:eastAsia="it-IT"/>
        </w:rPr>
        <w:t>m</w:t>
      </w:r>
      <w:r w:rsidRPr="007B7FA5">
        <w:rPr>
          <w:rFonts w:ascii="Arial" w:eastAsia="Times New Roman" w:hAnsi="Arial" w:cs="Arial"/>
          <w:color w:val="333333"/>
          <w:sz w:val="21"/>
          <w:szCs w:val="21"/>
          <w:lang w:eastAsia="it-IT"/>
        </w:rPr>
        <w:t xml:space="preserve">e “de </w:t>
      </w:r>
      <w:proofErr w:type="spellStart"/>
      <w:r w:rsidRPr="007B7FA5">
        <w:rPr>
          <w:rFonts w:ascii="Arial" w:eastAsia="Times New Roman" w:hAnsi="Arial" w:cs="Arial"/>
          <w:color w:val="333333"/>
          <w:sz w:val="21"/>
          <w:szCs w:val="21"/>
          <w:lang w:eastAsia="it-IT"/>
        </w:rPr>
        <w:t>minimis</w:t>
      </w:r>
      <w:proofErr w:type="spellEnd"/>
      <w:r w:rsidRPr="007B7FA5">
        <w:rPr>
          <w:rFonts w:ascii="Arial" w:eastAsia="Times New Roman" w:hAnsi="Arial" w:cs="Arial"/>
          <w:color w:val="333333"/>
          <w:sz w:val="21"/>
          <w:szCs w:val="21"/>
          <w:lang w:eastAsia="it-IT"/>
        </w:rPr>
        <w:t>” di cui al Regolamento (UE) n.1407/2013 della Commissione del 18 dicembre 2013.</w:t>
      </w:r>
    </w:p>
    <w:p w14:paraId="6B7D3680" w14:textId="77777777"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 xml:space="preserve">I contributi saranno erogati nei limiti del fondo previsto dal Ministero dell’Interno e dello stanziamento in Bilancio del Comune di </w:t>
      </w:r>
      <w:r>
        <w:rPr>
          <w:rFonts w:ascii="Arial" w:eastAsia="Times New Roman" w:hAnsi="Arial" w:cs="Arial"/>
          <w:color w:val="333333"/>
          <w:sz w:val="21"/>
          <w:szCs w:val="21"/>
          <w:lang w:eastAsia="it-IT"/>
        </w:rPr>
        <w:t>Grotte</w:t>
      </w:r>
      <w:r w:rsidRPr="007B7FA5">
        <w:rPr>
          <w:rFonts w:ascii="Arial" w:eastAsia="Times New Roman" w:hAnsi="Arial" w:cs="Arial"/>
          <w:color w:val="333333"/>
          <w:sz w:val="21"/>
          <w:szCs w:val="21"/>
          <w:lang w:eastAsia="it-IT"/>
        </w:rPr>
        <w:t>, nonché saranno concessi </w:t>
      </w:r>
      <w:r w:rsidRPr="007B7FA5">
        <w:rPr>
          <w:rFonts w:ascii="Arial" w:eastAsia="Times New Roman" w:hAnsi="Arial" w:cs="Arial"/>
          <w:i/>
          <w:iCs/>
          <w:color w:val="333333"/>
          <w:sz w:val="21"/>
          <w:szCs w:val="21"/>
          <w:lang w:eastAsia="it-IT"/>
        </w:rPr>
        <w:t>“nell’ordine di presentazione delle richieste”</w:t>
      </w:r>
      <w:r w:rsidRPr="007B7FA5">
        <w:rPr>
          <w:rFonts w:ascii="Arial" w:eastAsia="Times New Roman" w:hAnsi="Arial" w:cs="Arial"/>
          <w:color w:val="333333"/>
          <w:sz w:val="21"/>
          <w:szCs w:val="21"/>
          <w:lang w:eastAsia="it-IT"/>
        </w:rPr>
        <w:t> come previsto dall’art.30-ter, comma</w:t>
      </w:r>
      <w:r>
        <w:rPr>
          <w:rFonts w:ascii="Arial" w:eastAsia="Times New Roman" w:hAnsi="Arial" w:cs="Arial"/>
          <w:color w:val="333333"/>
          <w:sz w:val="21"/>
          <w:szCs w:val="21"/>
          <w:lang w:eastAsia="it-IT"/>
        </w:rPr>
        <w:t xml:space="preserve"> </w:t>
      </w:r>
      <w:r w:rsidRPr="007B7FA5">
        <w:rPr>
          <w:rFonts w:ascii="Arial" w:eastAsia="Times New Roman" w:hAnsi="Arial" w:cs="Arial"/>
          <w:color w:val="333333"/>
          <w:sz w:val="21"/>
          <w:szCs w:val="21"/>
          <w:lang w:eastAsia="it-IT"/>
        </w:rPr>
        <w:t>9 – 3° periodo del decreto legge 30 aprile 2019 n.34, così come modificato dalla Legge di conversione 28 giugno 2019 n.58.</w:t>
      </w:r>
    </w:p>
    <w:p w14:paraId="3DA0C9DB" w14:textId="3B6F92CF"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 xml:space="preserve">La richiesta di contributo potrà essere presentata </w:t>
      </w:r>
      <w:r w:rsidR="00CA5326">
        <w:rPr>
          <w:rFonts w:ascii="Arial" w:eastAsia="Times New Roman" w:hAnsi="Arial" w:cs="Arial"/>
          <w:color w:val="333333"/>
          <w:sz w:val="21"/>
          <w:szCs w:val="21"/>
          <w:lang w:eastAsia="it-IT"/>
        </w:rPr>
        <w:t>fino</w:t>
      </w:r>
      <w:r w:rsidRPr="007B7FA5">
        <w:rPr>
          <w:rFonts w:ascii="Arial" w:eastAsia="Times New Roman" w:hAnsi="Arial" w:cs="Arial"/>
          <w:color w:val="333333"/>
          <w:sz w:val="21"/>
          <w:szCs w:val="21"/>
          <w:lang w:eastAsia="it-IT"/>
        </w:rPr>
        <w:t xml:space="preserve"> al </w:t>
      </w:r>
      <w:r w:rsidRPr="007B7FA5">
        <w:rPr>
          <w:rFonts w:ascii="Arial" w:eastAsia="Times New Roman" w:hAnsi="Arial" w:cs="Arial"/>
          <w:b/>
          <w:bCs/>
          <w:color w:val="333333"/>
          <w:sz w:val="21"/>
          <w:szCs w:val="21"/>
          <w:lang w:eastAsia="it-IT"/>
        </w:rPr>
        <w:t>30/09/2020</w:t>
      </w:r>
      <w:r w:rsidRPr="007B7FA5">
        <w:rPr>
          <w:rFonts w:ascii="Arial" w:eastAsia="Times New Roman" w:hAnsi="Arial" w:cs="Arial"/>
          <w:color w:val="333333"/>
          <w:sz w:val="21"/>
          <w:szCs w:val="21"/>
          <w:lang w:eastAsia="it-IT"/>
        </w:rPr>
        <w:t> esclusivamente, e a pena di inammissibilità, mediante PEC all’indirizzo:</w:t>
      </w:r>
      <w:r>
        <w:rPr>
          <w:rFonts w:ascii="Arial" w:eastAsia="Times New Roman" w:hAnsi="Arial" w:cs="Arial"/>
          <w:color w:val="333333"/>
          <w:sz w:val="21"/>
          <w:szCs w:val="21"/>
          <w:lang w:eastAsia="it-IT"/>
        </w:rPr>
        <w:t xml:space="preserve"> </w:t>
      </w:r>
      <w:hyperlink r:id="rId7" w:history="1">
        <w:r w:rsidRPr="00E76D9B">
          <w:rPr>
            <w:rStyle w:val="Collegamentoipertestuale"/>
            <w:rFonts w:ascii="Arial" w:eastAsia="Times New Roman" w:hAnsi="Arial" w:cs="Arial"/>
            <w:sz w:val="21"/>
            <w:szCs w:val="21"/>
            <w:lang w:eastAsia="it-IT"/>
          </w:rPr>
          <w:t>comunedigrotte</w:t>
        </w:r>
        <w:r w:rsidRPr="007B7FA5">
          <w:rPr>
            <w:rStyle w:val="Collegamentoipertestuale"/>
            <w:rFonts w:ascii="Arial" w:eastAsia="Times New Roman" w:hAnsi="Arial" w:cs="Arial"/>
            <w:sz w:val="21"/>
            <w:szCs w:val="21"/>
            <w:lang w:eastAsia="it-IT"/>
          </w:rPr>
          <w:t>@</w:t>
        </w:r>
        <w:r w:rsidRPr="00E76D9B">
          <w:rPr>
            <w:rStyle w:val="Collegamentoipertestuale"/>
            <w:rFonts w:ascii="Arial" w:eastAsia="Times New Roman" w:hAnsi="Arial" w:cs="Arial"/>
            <w:sz w:val="21"/>
            <w:szCs w:val="21"/>
            <w:lang w:eastAsia="it-IT"/>
          </w:rPr>
          <w:t>pec</w:t>
        </w:r>
        <w:r w:rsidRPr="007B7FA5">
          <w:rPr>
            <w:rStyle w:val="Collegamentoipertestuale"/>
            <w:rFonts w:ascii="Arial" w:eastAsia="Times New Roman" w:hAnsi="Arial" w:cs="Arial"/>
            <w:sz w:val="21"/>
            <w:szCs w:val="21"/>
            <w:lang w:eastAsia="it-IT"/>
          </w:rPr>
          <w:t>.it</w:t>
        </w:r>
      </w:hyperlink>
      <w:r w:rsidRPr="007B7FA5">
        <w:rPr>
          <w:rFonts w:ascii="Arial" w:eastAsia="Times New Roman" w:hAnsi="Arial" w:cs="Arial"/>
          <w:color w:val="333333"/>
          <w:sz w:val="21"/>
          <w:szCs w:val="21"/>
          <w:lang w:eastAsia="it-IT"/>
        </w:rPr>
        <w:t>.</w:t>
      </w:r>
    </w:p>
    <w:p w14:paraId="5C6CAC0D" w14:textId="77777777" w:rsidR="007B7FA5" w:rsidRPr="007B7FA5" w:rsidRDefault="007B7FA5" w:rsidP="007B7FA5">
      <w:pPr>
        <w:shd w:val="clear" w:color="auto" w:fill="EAEAEA"/>
        <w:spacing w:after="150" w:line="240" w:lineRule="auto"/>
        <w:jc w:val="both"/>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Maggiori informazioni e chiarimenti possono essere richiesti all’indirizzo mail: </w:t>
      </w:r>
      <w:hyperlink r:id="rId8" w:history="1">
        <w:r w:rsidRPr="00E76D9B">
          <w:rPr>
            <w:rStyle w:val="Collegamentoipertestuale"/>
            <w:rFonts w:ascii="Arial" w:eastAsia="Times New Roman" w:hAnsi="Arial" w:cs="Arial"/>
            <w:sz w:val="21"/>
            <w:szCs w:val="21"/>
            <w:lang w:eastAsia="it-IT"/>
          </w:rPr>
          <w:t>affarigenerali</w:t>
        </w:r>
        <w:r w:rsidRPr="007B7FA5">
          <w:rPr>
            <w:rStyle w:val="Collegamentoipertestuale"/>
            <w:rFonts w:ascii="Arial" w:eastAsia="Times New Roman" w:hAnsi="Arial" w:cs="Arial"/>
            <w:sz w:val="21"/>
            <w:szCs w:val="21"/>
            <w:lang w:eastAsia="it-IT"/>
          </w:rPr>
          <w:t>@comune</w:t>
        </w:r>
        <w:r w:rsidRPr="00E76D9B">
          <w:rPr>
            <w:rStyle w:val="Collegamentoipertestuale"/>
            <w:rFonts w:ascii="Arial" w:eastAsia="Times New Roman" w:hAnsi="Arial" w:cs="Arial"/>
            <w:sz w:val="21"/>
            <w:szCs w:val="21"/>
            <w:lang w:eastAsia="it-IT"/>
          </w:rPr>
          <w:t>digrotte.org</w:t>
        </w:r>
      </w:hyperlink>
    </w:p>
    <w:p w14:paraId="5011523A" w14:textId="77777777" w:rsidR="007B7FA5" w:rsidRDefault="007B7FA5" w:rsidP="007B7FA5">
      <w:pPr>
        <w:shd w:val="clear" w:color="auto" w:fill="EAEAEA"/>
        <w:spacing w:after="0" w:line="240" w:lineRule="auto"/>
        <w:rPr>
          <w:rFonts w:ascii="Arial" w:eastAsia="Times New Roman" w:hAnsi="Arial" w:cs="Arial"/>
          <w:color w:val="333333"/>
          <w:sz w:val="21"/>
          <w:szCs w:val="21"/>
          <w:lang w:eastAsia="it-IT"/>
        </w:rPr>
      </w:pPr>
    </w:p>
    <w:p w14:paraId="438C5D4D" w14:textId="77777777" w:rsidR="007B7FA5" w:rsidRDefault="007B7FA5" w:rsidP="007B7FA5">
      <w:pPr>
        <w:shd w:val="clear" w:color="auto" w:fill="EAEAEA"/>
        <w:spacing w:after="0" w:line="240" w:lineRule="auto"/>
        <w:rPr>
          <w:rFonts w:ascii="Arial" w:eastAsia="Times New Roman" w:hAnsi="Arial" w:cs="Arial"/>
          <w:color w:val="333333"/>
          <w:sz w:val="21"/>
          <w:szCs w:val="21"/>
          <w:lang w:eastAsia="it-IT"/>
        </w:rPr>
      </w:pPr>
    </w:p>
    <w:p w14:paraId="7AE431D4" w14:textId="77777777" w:rsidR="007B7FA5" w:rsidRPr="007B7FA5" w:rsidRDefault="007B7FA5" w:rsidP="007B7FA5">
      <w:pPr>
        <w:shd w:val="clear" w:color="auto" w:fill="EAEAEA"/>
        <w:spacing w:after="0" w:line="240" w:lineRule="auto"/>
        <w:rPr>
          <w:rFonts w:ascii="Arial" w:eastAsia="Times New Roman" w:hAnsi="Arial" w:cs="Arial"/>
          <w:color w:val="333333"/>
          <w:sz w:val="21"/>
          <w:szCs w:val="21"/>
          <w:lang w:eastAsia="it-IT"/>
        </w:rPr>
      </w:pPr>
      <w:r w:rsidRPr="007B7FA5">
        <w:rPr>
          <w:rFonts w:ascii="Arial" w:eastAsia="Times New Roman" w:hAnsi="Arial" w:cs="Arial"/>
          <w:color w:val="333333"/>
          <w:sz w:val="21"/>
          <w:szCs w:val="21"/>
          <w:lang w:eastAsia="it-IT"/>
        </w:rPr>
        <w:t>Allegati: richiesta contributo e dichiarazione</w:t>
      </w:r>
    </w:p>
    <w:p w14:paraId="1F589092" w14:textId="77777777" w:rsidR="0004509E" w:rsidRDefault="00AD6B04"/>
    <w:sectPr w:rsidR="000450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0564"/>
    <w:multiLevelType w:val="multilevel"/>
    <w:tmpl w:val="0B4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C2995"/>
    <w:multiLevelType w:val="multilevel"/>
    <w:tmpl w:val="F4D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5081F"/>
    <w:multiLevelType w:val="multilevel"/>
    <w:tmpl w:val="8B18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A5"/>
    <w:rsid w:val="001F66FC"/>
    <w:rsid w:val="003D6DC0"/>
    <w:rsid w:val="0061086F"/>
    <w:rsid w:val="007B7FA5"/>
    <w:rsid w:val="00972A93"/>
    <w:rsid w:val="00AD6B04"/>
    <w:rsid w:val="00BE72C3"/>
    <w:rsid w:val="00C835D4"/>
    <w:rsid w:val="00CA5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0791F"/>
  <w15:chartTrackingRefBased/>
  <w15:docId w15:val="{28130F2B-28FA-4EC0-9766-1D7C63FF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7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7FA5"/>
    <w:rPr>
      <w:b/>
      <w:bCs/>
    </w:rPr>
  </w:style>
  <w:style w:type="character" w:styleId="Enfasicorsivo">
    <w:name w:val="Emphasis"/>
    <w:basedOn w:val="Carpredefinitoparagrafo"/>
    <w:uiPriority w:val="20"/>
    <w:qFormat/>
    <w:rsid w:val="007B7FA5"/>
    <w:rPr>
      <w:i/>
      <w:iCs/>
    </w:rPr>
  </w:style>
  <w:style w:type="character" w:styleId="Collegamentoipertestuale">
    <w:name w:val="Hyperlink"/>
    <w:basedOn w:val="Carpredefinitoparagrafo"/>
    <w:uiPriority w:val="99"/>
    <w:unhideWhenUsed/>
    <w:rsid w:val="007B7FA5"/>
    <w:rPr>
      <w:color w:val="0000FF"/>
      <w:u w:val="single"/>
    </w:rPr>
  </w:style>
  <w:style w:type="character" w:customStyle="1" w:styleId="UnresolvedMention">
    <w:name w:val="Unresolved Mention"/>
    <w:basedOn w:val="Carpredefinitoparagrafo"/>
    <w:uiPriority w:val="99"/>
    <w:semiHidden/>
    <w:unhideWhenUsed/>
    <w:rsid w:val="007B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comunedigrotte.org" TargetMode="External"/><Relationship Id="rId3" Type="http://schemas.openxmlformats.org/officeDocument/2006/relationships/settings" Target="settings.xml"/><Relationship Id="rId7" Type="http://schemas.openxmlformats.org/officeDocument/2006/relationships/hyperlink" Target="mailto:comunedigrott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2</cp:revision>
  <dcterms:created xsi:type="dcterms:W3CDTF">2020-04-27T19:02:00Z</dcterms:created>
  <dcterms:modified xsi:type="dcterms:W3CDTF">2020-04-27T19:02:00Z</dcterms:modified>
</cp:coreProperties>
</file>